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38" w:rsidRPr="00114F7C" w:rsidRDefault="00A55438" w:rsidP="00A55438">
      <w:pPr>
        <w:spacing w:line="700" w:lineRule="exact"/>
        <w:jc w:val="center"/>
        <w:rPr>
          <w:rFonts w:ascii="黑体" w:eastAsia="方正大标宋简体"/>
          <w:b/>
          <w:sz w:val="44"/>
          <w:szCs w:val="36"/>
        </w:rPr>
      </w:pPr>
      <w:r>
        <w:rPr>
          <w:rFonts w:ascii="黑体" w:eastAsia="方正大标宋简体" w:hint="eastAsia"/>
          <w:b/>
          <w:sz w:val="44"/>
          <w:szCs w:val="36"/>
        </w:rPr>
        <w:t>经济与管理</w:t>
      </w:r>
      <w:r w:rsidRPr="00114F7C">
        <w:rPr>
          <w:rFonts w:ascii="黑体" w:eastAsia="方正大标宋简体" w:hint="eastAsia"/>
          <w:b/>
          <w:sz w:val="44"/>
          <w:szCs w:val="36"/>
        </w:rPr>
        <w:t>学院</w:t>
      </w:r>
      <w:r w:rsidRPr="00114F7C">
        <w:rPr>
          <w:rFonts w:ascii="黑体" w:eastAsia="方正大标宋简体"/>
          <w:b/>
          <w:sz w:val="44"/>
          <w:szCs w:val="36"/>
        </w:rPr>
        <w:t>系主任工作管理办法</w:t>
      </w:r>
    </w:p>
    <w:p w:rsidR="00A55438" w:rsidRDefault="00A55438" w:rsidP="00A55438"/>
    <w:p w:rsidR="00A55438" w:rsidRPr="00BA6838" w:rsidRDefault="00A55438" w:rsidP="00A55438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仿宋_GB2312" w:eastAsia="仿宋_GB2312" w:cs="Arial"/>
          <w:b/>
          <w:color w:val="000000"/>
          <w:sz w:val="30"/>
          <w:szCs w:val="30"/>
          <w:bdr w:val="none" w:sz="0" w:space="0" w:color="auto" w:frame="1"/>
        </w:rPr>
      </w:pPr>
      <w:r w:rsidRPr="00BA6838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第一章 总则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="556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B311EC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第一条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 xml:space="preserve">  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在二级学院内原则上以专业为单位设置系。为了发挥系一级组织在学校专业及学科建设工作中的重要作用，充分调动系主任的工作积极性，特制定《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淮南师范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学院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经济与管理学院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系主任工作管理办法》。</w:t>
      </w:r>
    </w:p>
    <w:p w:rsidR="00A55438" w:rsidRPr="00BA6838" w:rsidRDefault="00A55438" w:rsidP="00A55438">
      <w:pPr>
        <w:pStyle w:val="a7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rFonts w:ascii="仿宋_GB2312" w:eastAsia="仿宋_GB2312" w:cs="Arial"/>
          <w:b/>
          <w:color w:val="000000"/>
          <w:sz w:val="30"/>
          <w:szCs w:val="30"/>
          <w:bdr w:val="none" w:sz="0" w:space="0" w:color="auto" w:frame="1"/>
        </w:rPr>
      </w:pPr>
      <w:r w:rsidRPr="00BA6838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 xml:space="preserve">第二章  </w:t>
      </w:r>
      <w:r w:rsidRPr="00BA6838">
        <w:rPr>
          <w:rFonts w:ascii="仿宋_GB2312" w:eastAsia="仿宋_GB2312" w:cs="Arial"/>
          <w:b/>
          <w:color w:val="000000"/>
          <w:sz w:val="30"/>
          <w:szCs w:val="30"/>
          <w:bdr w:val="none" w:sz="0" w:space="0" w:color="auto" w:frame="1"/>
        </w:rPr>
        <w:t>系的设置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B311EC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第二条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 xml:space="preserve">  </w:t>
      </w:r>
      <w:r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根据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本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 xml:space="preserve">学院的教学科研水平、工作任务、学科发展动态，适应学校教育教学改革与整体建设的需要，坚持理顺关系、统筹兼顾、促进发展的原则，做好系的设置、调整与撤消。 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B311EC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第三条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 xml:space="preserve">  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 xml:space="preserve">设置系应具备以下条件： 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1、有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稳定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的招生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规模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，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发展</w:t>
      </w:r>
      <w:r w:rsidRPr="00B369CA"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前景较好，学生就业状况良好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的本科专业</w:t>
      </w:r>
      <w:r w:rsidRPr="00B369CA"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。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 xml:space="preserve"> 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2、完整的学科梯队、合理的职称结构、年龄结构和学历结构。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Chars="200" w:firstLine="600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3、专任教师数量一般不少于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8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 xml:space="preserve">人。 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4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、能承担本学科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专业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和相近学科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专业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的教学与科研任务。不具备上述条件的，可编入学科相近的系，或设置教研室，学校扶持发展的学科除外。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B311EC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lastRenderedPageBreak/>
        <w:t>第四条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 xml:space="preserve">  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各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二级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 xml:space="preserve">学院申请设置院属系，须经过学校教务处、人事处等部门审核后，报主管校领导或校长办公会议审批。 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B311EC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第五条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 xml:space="preserve">  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 xml:space="preserve">系一般以二级学科命名。经学校批准，也可以用本科专业、一级学科或学科门类等形式命名。一般不使用课程名称命名。 </w:t>
      </w:r>
    </w:p>
    <w:p w:rsidR="00A55438" w:rsidRPr="00BA6838" w:rsidRDefault="00A55438" w:rsidP="00A55438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仿宋_GB2312" w:eastAsia="仿宋_GB2312" w:cs="Arial"/>
          <w:b/>
          <w:color w:val="000000"/>
          <w:sz w:val="30"/>
          <w:szCs w:val="30"/>
          <w:bdr w:val="none" w:sz="0" w:space="0" w:color="auto" w:frame="1"/>
        </w:rPr>
      </w:pPr>
      <w:r w:rsidRPr="00BA6838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 xml:space="preserve">第三章  </w:t>
      </w:r>
      <w:r>
        <w:rPr>
          <w:rFonts w:ascii="仿宋_GB2312" w:eastAsia="仿宋_GB2312" w:cs="Arial"/>
          <w:b/>
          <w:color w:val="000000"/>
          <w:sz w:val="30"/>
          <w:szCs w:val="30"/>
          <w:bdr w:val="none" w:sz="0" w:space="0" w:color="auto" w:frame="1"/>
        </w:rPr>
        <w:t>系主任</w:t>
      </w:r>
      <w:r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的</w:t>
      </w:r>
      <w:r>
        <w:rPr>
          <w:rFonts w:ascii="仿宋_GB2312" w:eastAsia="仿宋_GB2312" w:cs="Arial"/>
          <w:b/>
          <w:color w:val="000000"/>
          <w:sz w:val="30"/>
          <w:szCs w:val="30"/>
          <w:bdr w:val="none" w:sz="0" w:space="0" w:color="auto" w:frame="1"/>
        </w:rPr>
        <w:t>聘任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B311EC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第六条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 xml:space="preserve">  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 xml:space="preserve">系主任、副主任岗位数 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1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、专任教师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数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大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于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8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 xml:space="preserve">人，可设系主任一名。 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2、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专任教师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 xml:space="preserve">数大于 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12</w:t>
      </w:r>
      <w:r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人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，可设系主任一名、系副主任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一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 xml:space="preserve">名。 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3、专任教师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 xml:space="preserve">数大于 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20</w:t>
      </w:r>
      <w:r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人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，可设系主任一名、系副主任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二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名。</w:t>
      </w:r>
    </w:p>
    <w:p w:rsidR="00A55438" w:rsidRPr="00114F7C" w:rsidRDefault="00A55438" w:rsidP="00A55438">
      <w:pPr>
        <w:pStyle w:val="a7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B311EC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第七条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 xml:space="preserve">  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系主任（含系副主任，下同）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 xml:space="preserve">任职条件 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Chars="200" w:firstLine="600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1、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热爱教育事业，认真贯彻党的教育方针，了解和掌握各级教育主管部门颁发的教育法规、条例和规定，并能认真宣传和执行。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 xml:space="preserve">    2、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长期从事教学工作，在本学科专业领域具有较高学术造诣和教学水平；熟悉本专业情况，有清晰的专业建设与发展思路；具有创新意识和开拓精神。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  <w:t xml:space="preserve">　　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3、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坚持原则，作风正派，严于律已，实事求是，团结同志，在教师中有一定威信。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lastRenderedPageBreak/>
        <w:t xml:space="preserve">　　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4、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具有较强的组织管理能力、服务意识和敬业精神，能够较好地履行岗位职责。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  <w:t xml:space="preserve">　　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5、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原则上须具有副教授及以上专业技术职务或具有博士学位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的教师，或任职五年以上的硕士学位的讲师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。</w:t>
      </w:r>
      <w:r w:rsidRPr="00C0625B"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如暂无符合任职资格的人选，可适当降低任职条件配备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，或指定</w:t>
      </w:r>
      <w:r w:rsidRPr="00C0625B"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临时负责人一名，代行主任职责。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Chars="200" w:firstLine="600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6、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原则上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年龄不超过56周岁。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Chars="200" w:firstLine="602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B311EC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第八条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 xml:space="preserve">  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系主任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（副主任）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的聘任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  <w:t xml:space="preserve">　　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1、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系主任由各二级学院按照任职条件组织择优推荐，学校统一聘任。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  <w:t xml:space="preserve">　　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2、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系主任聘期为三年，聘任期满可续聘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连任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。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原则上连任不超过三个聘期。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Chars="200" w:firstLine="600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3、</w:t>
      </w:r>
      <w:r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根据工作需要，可增配系副主任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1-2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名，协助系主任分管相关工作。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Chars="200" w:firstLine="600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4、系主任或副主任原则上兼任一个本科专业的负责人。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Chars="200" w:firstLine="602"/>
        <w:jc w:val="center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B311EC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第九条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 xml:space="preserve">  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系主任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（副主任）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的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聘任程序是：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由符合条件的教师自荐，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二级学院院长提名，二级学院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党政联系会议</w:t>
      </w:r>
      <w:r w:rsidRPr="00EE2282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审议，学校教务处和人事处审核，主管校领导或校长办公会议审批后聘任。</w:t>
      </w:r>
    </w:p>
    <w:p w:rsidR="00A55438" w:rsidRPr="008D3E74" w:rsidRDefault="00A55438" w:rsidP="00A55438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BA6838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第</w:t>
      </w:r>
      <w:r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四</w:t>
      </w:r>
      <w:r w:rsidRPr="00BA6838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 xml:space="preserve">章  </w:t>
      </w:r>
      <w:r>
        <w:rPr>
          <w:rFonts w:ascii="仿宋_GB2312" w:eastAsia="仿宋_GB2312" w:cs="Arial"/>
          <w:b/>
          <w:color w:val="000000"/>
          <w:sz w:val="30"/>
          <w:szCs w:val="30"/>
          <w:bdr w:val="none" w:sz="0" w:space="0" w:color="auto" w:frame="1"/>
        </w:rPr>
        <w:t>系主任</w:t>
      </w:r>
      <w:r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的管理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Chars="200" w:firstLine="602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B311EC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第十条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 xml:space="preserve">  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系主任工作职责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  <w:t xml:space="preserve">　　系主任是本专业负责人，属学术性、业务性工作岗位，其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lastRenderedPageBreak/>
        <w:t>主要职责为：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  <w:t xml:space="preserve">　　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1、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主持本系的全面工作。负责制订系发展规划、年度工作计划。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  <w:t xml:space="preserve">　　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2、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组织制订专业建设规划和年度工作计划。聘请校内外专家组成专业指导委员会，定期召开专业建设研讨会；做好新专业学士学位验收工作。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  <w:t xml:space="preserve">　　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3、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组织制订和实施人才培养方案。根据学校的办学定位和社会需求及时调整专业方向，修订人才培养方案；根据人才培养方案制订学期开课计划，并落实各项教学任务。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  <w:t xml:space="preserve">　　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4、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组织队伍参与学科建设。遴选学科研究方向，组织学术研究团队。组织申报科研项目和开展社会服务，组织学术报告等活动。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  <w:t xml:space="preserve">　　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5、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负责本系的课程建设。精心构建专业课程体系，制订课程建设计划，组织教师不断改革教学内容和教学方法，努力提高教学质量。构建符合本专业人才培养目标的教材体系，做好教材选用和编写组织工作。组织编写、审定课程教学大纲。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  <w:t xml:space="preserve">　　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6、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参与师资队伍、学科梯队建设。向所在学院提出新教师引进、培养、进修计划。注重新教师培养，为新教师安排指导教师，组织新教师试讲和鉴定。组织对教师的业务考核。负责课程（群）的人员调配、课程负责人建议人选。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  <w:t xml:space="preserve">　　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7、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参与专业实验室的规划、建设和运行。协调、配置实验室资源。负责选择校外实习基地。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lastRenderedPageBreak/>
        <w:t xml:space="preserve">　　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8、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组织各级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“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质量工程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”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项目申报和建设（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特色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专业、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卓越人才培养计划、专业综合改革试点、优秀课程、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精品课程、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规划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教材、教学团队、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大学生创新创业训练项目、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人才培养创新实验基地、教学成果奖等），完成验收工作。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  <w:t xml:space="preserve">　　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9、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组织开展教学研究和教学检查。就专业、课程（群）建设定期开展教学研究，积极组织申报各级教改项目。组织听课、示范课，交流教学经验。组织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开学初教学检查、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期中教学检查、期末考试、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见习、实习、学年论文、课程设计、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毕业论文（设计）等重要教学环节，确定课程的考核方式、试卷与考试分析等材料的审查，组织毕业论文（设计）的答辩工作。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  <w:t xml:space="preserve">　　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10、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主持召开系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全体教师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会议。重大事项、各类人选项目推荐、业务考核等应由系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全体教师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会议集体决定。组织制订系教学、科研管理制度。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  <w:t xml:space="preserve">　　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11、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完成校、院安排的其它工作。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 xml:space="preserve">    </w:t>
      </w:r>
      <w:r w:rsidRPr="00B311EC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第十一条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 xml:space="preserve">  </w:t>
      </w:r>
      <w:r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系主任的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考核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  <w:t xml:space="preserve">　　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1、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系主任须接受年度和任期考核，考核工作由所在二级学院负责。由系主任向全系教师述职，并进行民主测评。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  <w:t xml:space="preserve">　　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2、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考核结果分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优秀、良好、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合格与不合格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四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个等级。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  <w:t xml:space="preserve">　　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3、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考核结果作为计算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奖励性绩效工资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与续聘的主要依据。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br/>
        <w:t xml:space="preserve">　　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4、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学校对系主任实行工作津贴，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根据考核结果发放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。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Chars="200" w:firstLine="602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B311EC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第十二条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 xml:space="preserve">  </w:t>
      </w:r>
      <w:r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系主任的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解聘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Chars="200" w:firstLine="600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1、拒绝接受学校、学院安排的工作，不服从领导管理的。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Chars="200" w:firstLine="600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lastRenderedPageBreak/>
        <w:t>2、不积极参加教学管理、课程评估、专业评估和本科教学审核性评估的，工作进展缓慢，对二级学院造成不良影响的。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Chars="200" w:firstLine="600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3、系或系主任</w:t>
      </w:r>
      <w:r w:rsidRPr="00114F7C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年度和任期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考核不合格（低于70分）的，系主任教学考核不合格（低于70分）的。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Chars="200" w:firstLine="600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4、系主连任任期满三届的。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Chars="200" w:firstLine="600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5、年龄满56周岁。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Chars="200" w:firstLine="600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6、因个人原因，系主任提出辞职的。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Chars="200" w:firstLine="600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7、脱产学习或挂职锻炼一年以上的（含一年）。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firstLineChars="200" w:firstLine="600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8、系主任年度弹性坐班时间不满50%的。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BA6838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第</w:t>
      </w:r>
      <w:r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五</w:t>
      </w:r>
      <w:r w:rsidRPr="00BA6838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章 附则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ind w:leftChars="284" w:left="596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8B68A5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第十三条</w:t>
      </w:r>
      <w:r w:rsidRPr="00BA6838"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各教学系</w:t>
      </w:r>
      <w:r w:rsidRPr="008B68A5"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可根据本办法，并结合本单位实际情况，</w:t>
      </w:r>
    </w:p>
    <w:p w:rsidR="00A55438" w:rsidRDefault="00A55438" w:rsidP="00A55438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8B68A5"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制订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专业负责人考核</w:t>
      </w:r>
      <w:r w:rsidRPr="008B68A5"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实施细则。</w:t>
      </w:r>
    </w:p>
    <w:p w:rsidR="00A55438" w:rsidRPr="00BA6838" w:rsidRDefault="00A55438" w:rsidP="00195306">
      <w:pPr>
        <w:pStyle w:val="a7"/>
        <w:shd w:val="clear" w:color="auto" w:fill="FFFFFF"/>
        <w:spacing w:before="0" w:beforeAutospacing="0" w:after="0" w:afterAutospacing="0"/>
        <w:ind w:leftChars="284" w:left="596"/>
        <w:textAlignment w:val="baseline"/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</w:pPr>
      <w:r w:rsidRPr="008B68A5"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>第十四条</w:t>
      </w:r>
      <w:r>
        <w:rPr>
          <w:rFonts w:ascii="仿宋_GB2312" w:eastAsia="仿宋_GB2312" w:cs="Arial" w:hint="eastAsia"/>
          <w:b/>
          <w:color w:val="000000"/>
          <w:sz w:val="30"/>
          <w:szCs w:val="30"/>
          <w:bdr w:val="none" w:sz="0" w:space="0" w:color="auto" w:frame="1"/>
        </w:rPr>
        <w:t xml:space="preserve">  </w:t>
      </w:r>
      <w:r w:rsidRPr="00BA6838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本办法自颁发之日起执行，有关事宜由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学</w:t>
      </w:r>
      <w:r w:rsidRPr="00BA6838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校教务</w:t>
      </w:r>
      <w:bookmarkStart w:id="0" w:name="_GoBack"/>
      <w:bookmarkEnd w:id="0"/>
      <w:r w:rsidRPr="00BA6838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处</w:t>
      </w:r>
      <w:r>
        <w:rPr>
          <w:rFonts w:ascii="仿宋_GB2312" w:eastAsia="仿宋_GB2312" w:cs="Arial" w:hint="eastAsia"/>
          <w:color w:val="000000"/>
          <w:sz w:val="30"/>
          <w:szCs w:val="30"/>
          <w:bdr w:val="none" w:sz="0" w:space="0" w:color="auto" w:frame="1"/>
        </w:rPr>
        <w:t>、人事处和学院党政联席会议</w:t>
      </w:r>
      <w:r w:rsidRPr="00BA6838">
        <w:rPr>
          <w:rFonts w:ascii="仿宋_GB2312" w:eastAsia="仿宋_GB2312" w:cs="Arial"/>
          <w:color w:val="000000"/>
          <w:sz w:val="30"/>
          <w:szCs w:val="30"/>
          <w:bdr w:val="none" w:sz="0" w:space="0" w:color="auto" w:frame="1"/>
        </w:rPr>
        <w:t>负责解释。</w:t>
      </w:r>
    </w:p>
    <w:sectPr w:rsidR="00A55438" w:rsidRPr="00BA6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38" w:rsidRDefault="00D93538" w:rsidP="00A55438">
      <w:r>
        <w:separator/>
      </w:r>
    </w:p>
  </w:endnote>
  <w:endnote w:type="continuationSeparator" w:id="0">
    <w:p w:rsidR="00D93538" w:rsidRDefault="00D93538" w:rsidP="00A5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38" w:rsidRDefault="00D93538" w:rsidP="00A55438">
      <w:r>
        <w:separator/>
      </w:r>
    </w:p>
  </w:footnote>
  <w:footnote w:type="continuationSeparator" w:id="0">
    <w:p w:rsidR="00D93538" w:rsidRDefault="00D93538" w:rsidP="00A55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18"/>
    <w:rsid w:val="001025BC"/>
    <w:rsid w:val="00195306"/>
    <w:rsid w:val="00874418"/>
    <w:rsid w:val="00A55438"/>
    <w:rsid w:val="00D9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ECC8F"/>
  <w15:chartTrackingRefBased/>
  <w15:docId w15:val="{F5C21C1B-8DD0-4A0B-81F3-DAD67C5A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4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4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438"/>
    <w:rPr>
      <w:sz w:val="18"/>
      <w:szCs w:val="18"/>
    </w:rPr>
  </w:style>
  <w:style w:type="paragraph" w:styleId="a7">
    <w:name w:val="Normal (Web)"/>
    <w:basedOn w:val="a"/>
    <w:rsid w:val="00A554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381</Words>
  <Characters>2178</Characters>
  <Application>Microsoft Office Word</Application>
  <DocSecurity>0</DocSecurity>
  <Lines>18</Lines>
  <Paragraphs>5</Paragraphs>
  <ScaleCrop>false</ScaleCrop>
  <Company>China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2018-06-15T00:48:00Z</dcterms:created>
  <dcterms:modified xsi:type="dcterms:W3CDTF">2018-06-15T00:48:00Z</dcterms:modified>
</cp:coreProperties>
</file>