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CE" w:rsidRPr="00494AB5" w:rsidRDefault="003D6ECE" w:rsidP="003D6ECE">
      <w:pPr>
        <w:jc w:val="center"/>
        <w:rPr>
          <w:rFonts w:eastAsia="方正大标宋简体"/>
          <w:b/>
          <w:sz w:val="44"/>
        </w:rPr>
      </w:pPr>
      <w:r w:rsidRPr="00494AB5">
        <w:rPr>
          <w:rFonts w:eastAsia="方正大标宋简体" w:hint="eastAsia"/>
          <w:b/>
          <w:sz w:val="44"/>
        </w:rPr>
        <w:t>经济与管理学院</w:t>
      </w:r>
    </w:p>
    <w:p w:rsidR="003D6ECE" w:rsidRPr="00494AB5" w:rsidRDefault="003D6ECE" w:rsidP="003D6ECE">
      <w:pPr>
        <w:jc w:val="center"/>
        <w:rPr>
          <w:rFonts w:eastAsia="方正大标宋简体"/>
          <w:b/>
          <w:sz w:val="44"/>
        </w:rPr>
      </w:pPr>
      <w:r w:rsidRPr="00494AB5">
        <w:rPr>
          <w:rFonts w:eastAsia="方正大标宋简体" w:hint="eastAsia"/>
          <w:b/>
          <w:sz w:val="44"/>
        </w:rPr>
        <w:t>高级专业技术职务评审细则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根据《</w:t>
      </w: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安徽省普通本科高等学校教师专业技术资格申报条件》（皖教人〔2016〕1号）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和</w:t>
      </w:r>
      <w:r w:rsidRPr="00494AB5">
        <w:rPr>
          <w:rFonts w:ascii="仿宋_GB2312" w:eastAsia="仿宋_GB2312" w:hAnsi="仿宋" w:cs="宋体" w:hint="eastAsia"/>
          <w:kern w:val="0"/>
          <w:sz w:val="30"/>
          <w:szCs w:val="30"/>
        </w:rPr>
        <w:t>《安徽省高校教师职称评审权下放工作实施方案（试行）》（皖教人</w:t>
      </w: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〔2017〕3</w:t>
      </w:r>
      <w:r w:rsidRPr="00494AB5">
        <w:rPr>
          <w:rFonts w:ascii="仿宋_GB2312" w:eastAsia="仿宋_GB2312" w:hAnsi="仿宋" w:cs="宋体" w:hint="eastAsia"/>
          <w:kern w:val="0"/>
          <w:sz w:val="30"/>
          <w:szCs w:val="30"/>
        </w:rPr>
        <w:t>号）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等有关</w:t>
      </w: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文件规定，结合我院教学科研和学科专业发展的实际情况，经党政联席会议研究决定，特制订本评审细则。</w:t>
      </w:r>
    </w:p>
    <w:p w:rsidR="003D6ECE" w:rsidRPr="00494AB5" w:rsidRDefault="003D6ECE" w:rsidP="003D6ECE">
      <w:pPr>
        <w:numPr>
          <w:ilvl w:val="0"/>
          <w:numId w:val="1"/>
        </w:numPr>
        <w:spacing w:line="520" w:lineRule="exac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评审原则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1.</w:t>
      </w:r>
      <w:r w:rsidRPr="00494AB5">
        <w:rPr>
          <w:rFonts w:ascii="仿宋_GB2312" w:eastAsia="仿宋_GB2312" w:hAnsi="Calibri" w:hint="eastAsia"/>
          <w:sz w:val="30"/>
          <w:szCs w:val="30"/>
        </w:rPr>
        <w:t>师德优先原则。优先推荐师德高尚的教学科研业务骨干。对师德表现不合格的实行一票否决。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2.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教学业绩优先原则。对教学业绩突出的优先推荐。对发生教学事故的，以及考核不合格或者基本合格的，按照有关规定</w:t>
      </w:r>
      <w:r w:rsidRPr="00494AB5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延迟申报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。</w:t>
      </w:r>
    </w:p>
    <w:p w:rsidR="003D6ECE" w:rsidRPr="00494AB5" w:rsidRDefault="003D6ECE" w:rsidP="003D6ECE">
      <w:pPr>
        <w:widowControl/>
        <w:spacing w:line="520" w:lineRule="exact"/>
        <w:ind w:left="60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3.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贡献优先原则。对校院事业发展和党建工作贡献突出的优</w:t>
      </w:r>
    </w:p>
    <w:p w:rsidR="003D6ECE" w:rsidRPr="00494AB5" w:rsidRDefault="003D6ECE" w:rsidP="003D6ECE">
      <w:pPr>
        <w:widowControl/>
        <w:spacing w:line="520" w:lineRule="exact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先推荐。</w:t>
      </w:r>
    </w:p>
    <w:p w:rsidR="003D6ECE" w:rsidRPr="00494AB5" w:rsidRDefault="003D6ECE" w:rsidP="003D6ECE">
      <w:pPr>
        <w:widowControl/>
        <w:spacing w:line="520" w:lineRule="exact"/>
        <w:ind w:left="60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4.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综合考核原则。对申报人的师德、教学业绩、贡献和科研</w:t>
      </w:r>
    </w:p>
    <w:p w:rsidR="003D6ECE" w:rsidRPr="00494AB5" w:rsidRDefault="003D6ECE" w:rsidP="003D6ECE">
      <w:pPr>
        <w:widowControl/>
        <w:spacing w:line="520" w:lineRule="exact"/>
        <w:jc w:val="left"/>
        <w:rPr>
          <w:rFonts w:ascii="黑体" w:eastAsia="黑体" w:hAnsi="宋体" w:cs="宋体"/>
          <w:kern w:val="0"/>
          <w:sz w:val="30"/>
          <w:szCs w:val="30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业绩等进行综合考核，对业绩成果和日常表现等进行综合考核。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二、评审内容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t>1.师德方面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t>（1）政治表现。服从党的领导、维护党的权威，积极参加教职工会议，思想政治素质过硬，职业道德素质良好。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lastRenderedPageBreak/>
        <w:t>（2）遵纪守法，爱岗敬业。遵守劳动纪律和教学科研纪律，认真完成岗位职责。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t>（3）团结协作，大局意识强。团队合作意识强，主动配合院系领导的工作安排，在各项工作和评估检查中维护集体利益和荣誉等。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t xml:space="preserve">（4）思想品德。团结同事，为人友善，在工作中积极奉献，无怨无悔。 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2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．教学业绩</w:t>
      </w: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方面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（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1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）教学工作量饱满，年均工作量超同教研室平均数。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（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2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）学生评教、教学督导听课和学校教学检查反映较好。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（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3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）教学考核优秀，获“我最喜爱教师”称号或“双能型教师资格”等认定。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（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4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）主持或参与多项教学质量工程，教研论文和教学成果丰富等。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494AB5">
        <w:rPr>
          <w:rFonts w:ascii="仿宋_GB2312" w:eastAsia="仿宋_GB2312" w:hAnsi="Calibri" w:hint="eastAsia"/>
          <w:sz w:val="30"/>
          <w:szCs w:val="30"/>
        </w:rPr>
        <w:t xml:space="preserve">3. </w:t>
      </w:r>
      <w:r w:rsidRPr="00494AB5">
        <w:rPr>
          <w:rFonts w:eastAsia="仿宋_GB2312" w:hint="eastAsia"/>
          <w:color w:val="000000"/>
          <w:sz w:val="30"/>
          <w:szCs w:val="30"/>
          <w:lang w:val="zh-CN"/>
        </w:rPr>
        <w:t>贡献</w:t>
      </w:r>
      <w:r w:rsidRPr="00494AB5">
        <w:rPr>
          <w:rFonts w:ascii="仿宋_GB2312" w:eastAsia="仿宋_GB2312" w:hAnsi="Calibri" w:hint="eastAsia"/>
          <w:sz w:val="30"/>
          <w:szCs w:val="30"/>
        </w:rPr>
        <w:t>方面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1</w:t>
      </w:r>
      <w:r w:rsidRPr="00494AB5">
        <w:rPr>
          <w:rFonts w:eastAsia="仿宋_GB2312" w:hint="eastAsia"/>
          <w:color w:val="000000"/>
          <w:sz w:val="30"/>
          <w:szCs w:val="30"/>
        </w:rPr>
        <w:t>）参与学科专业建设。参与新专业申报、人才培养方案论证、专业建设规划撰写，参与学科、智库、教学团队、科研团队、创新平台、研究院所（中心）、实验室等的建设。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2</w:t>
      </w:r>
      <w:r w:rsidRPr="00494AB5">
        <w:rPr>
          <w:rFonts w:eastAsia="仿宋_GB2312" w:hint="eastAsia"/>
          <w:color w:val="000000"/>
          <w:sz w:val="30"/>
          <w:szCs w:val="30"/>
        </w:rPr>
        <w:t>）参与各项评估检查工作。积极参加事业发展和党建工作考核、专业评估、本科教学审核性评估和其他评估检查工作。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3</w:t>
      </w:r>
      <w:r w:rsidRPr="00494AB5">
        <w:rPr>
          <w:rFonts w:eastAsia="仿宋_GB2312" w:hint="eastAsia"/>
          <w:color w:val="000000"/>
          <w:sz w:val="30"/>
          <w:szCs w:val="30"/>
        </w:rPr>
        <w:t>）参与院系管理。担任党支部书记、支委会委员、党小组组长、班主任、基层工会委员、教学督导、教学检查组成员，分学位委员会和学术委员会成员等。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4</w:t>
      </w:r>
      <w:r w:rsidRPr="00494AB5">
        <w:rPr>
          <w:rFonts w:eastAsia="仿宋_GB2312" w:hint="eastAsia"/>
          <w:color w:val="000000"/>
          <w:sz w:val="30"/>
          <w:szCs w:val="30"/>
        </w:rPr>
        <w:t>）获得各种荣誉。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4</w:t>
      </w:r>
      <w:r w:rsidRPr="00494AB5">
        <w:rPr>
          <w:rFonts w:eastAsia="仿宋_GB2312" w:hint="eastAsia"/>
          <w:color w:val="000000"/>
          <w:sz w:val="30"/>
          <w:szCs w:val="30"/>
        </w:rPr>
        <w:t>．科研业绩方面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1</w:t>
      </w:r>
      <w:r w:rsidRPr="00494AB5">
        <w:rPr>
          <w:rFonts w:eastAsia="仿宋_GB2312" w:hint="eastAsia"/>
          <w:color w:val="000000"/>
          <w:sz w:val="30"/>
          <w:szCs w:val="30"/>
        </w:rPr>
        <w:t>）学术论文的数量和等级。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lastRenderedPageBreak/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2</w:t>
      </w:r>
      <w:r w:rsidRPr="00494AB5">
        <w:rPr>
          <w:rFonts w:eastAsia="仿宋_GB2312" w:hint="eastAsia"/>
          <w:color w:val="000000"/>
          <w:sz w:val="30"/>
          <w:szCs w:val="30"/>
        </w:rPr>
        <w:t>）主持和参与科研（含</w:t>
      </w:r>
      <w:r w:rsidRPr="00494AB5">
        <w:rPr>
          <w:rFonts w:eastAsia="仿宋_GB2312" w:hint="eastAsia"/>
          <w:color w:val="000000"/>
          <w:sz w:val="30"/>
          <w:szCs w:val="30"/>
          <w:lang w:val="zh-CN"/>
        </w:rPr>
        <w:t>产学研合作</w:t>
      </w:r>
      <w:r w:rsidRPr="00494AB5">
        <w:rPr>
          <w:rFonts w:eastAsia="仿宋_GB2312" w:hint="eastAsia"/>
          <w:color w:val="000000"/>
          <w:sz w:val="30"/>
          <w:szCs w:val="30"/>
        </w:rPr>
        <w:t>）项目的数量和等级。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3</w:t>
      </w:r>
      <w:r w:rsidRPr="00494AB5">
        <w:rPr>
          <w:rFonts w:eastAsia="仿宋_GB2312" w:hint="eastAsia"/>
          <w:color w:val="000000"/>
          <w:sz w:val="30"/>
          <w:szCs w:val="30"/>
        </w:rPr>
        <w:t>）实践成果。</w:t>
      </w:r>
      <w:r w:rsidRPr="00494AB5">
        <w:rPr>
          <w:rFonts w:eastAsia="仿宋_GB2312" w:hint="eastAsia"/>
          <w:color w:val="000000"/>
          <w:sz w:val="30"/>
          <w:szCs w:val="30"/>
          <w:lang w:val="zh-CN"/>
        </w:rPr>
        <w:t>发展规划、咨询报告、企业方案、发明专利等服务地方经济社会发展的实践成果。</w:t>
      </w:r>
    </w:p>
    <w:p w:rsidR="003D6ECE" w:rsidRPr="00494AB5" w:rsidRDefault="003D6ECE" w:rsidP="003D6ECE">
      <w:pPr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494AB5">
        <w:rPr>
          <w:rFonts w:eastAsia="仿宋_GB2312" w:hint="eastAsia"/>
          <w:color w:val="000000"/>
          <w:sz w:val="30"/>
          <w:szCs w:val="30"/>
        </w:rPr>
        <w:t>（</w:t>
      </w:r>
      <w:r w:rsidRPr="00494AB5">
        <w:rPr>
          <w:rFonts w:eastAsia="仿宋_GB2312" w:hint="eastAsia"/>
          <w:color w:val="000000"/>
          <w:sz w:val="30"/>
          <w:szCs w:val="30"/>
        </w:rPr>
        <w:t>4</w:t>
      </w:r>
      <w:r w:rsidRPr="00494AB5">
        <w:rPr>
          <w:rFonts w:eastAsia="仿宋_GB2312" w:hint="eastAsia"/>
          <w:color w:val="000000"/>
          <w:sz w:val="30"/>
          <w:szCs w:val="30"/>
        </w:rPr>
        <w:t>）科研促进教学的成效。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三、评审条件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494AB5">
        <w:rPr>
          <w:rFonts w:ascii="仿宋_GB2312" w:eastAsia="仿宋_GB2312" w:hAnsi="仿宋" w:cs="宋体" w:hint="eastAsia"/>
          <w:kern w:val="0"/>
          <w:sz w:val="30"/>
          <w:szCs w:val="30"/>
        </w:rPr>
        <w:t>普通本科高校教师系列专业技术职务任职资格评审条件不得低于《安徽省普通本科高等学校教师专业技术资格申报条件》（皖教人〔2016〕1号）相关条款；实验系列专业技术职务任职资格评审条件不得低于《安徽省高等学校实验技术人员专业技术资格条件(试行)》（皖教人〔2010〕1号）相关条款。教学型副教授评审条件不低于《淮南师范学院教学型副教授评审实施办法（暂行）》（校人事〔2015〕21号）相关条款。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四、评审程序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1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．接收申报材料。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2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．评审。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3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．学院党政联席会议研究。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4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．结果公示。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5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．上报。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五、评审规则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 w:cs="宋体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1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．述职。每个参评人现场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PPT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汇报，时间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5-8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分钟。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2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．评议。由学院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高级职称评审专家委员会</w:t>
      </w:r>
      <w:r w:rsidRPr="00494AB5">
        <w:rPr>
          <w:rFonts w:eastAsia="仿宋_GB2312" w:cs="宋体" w:hint="eastAsia"/>
          <w:color w:val="000000"/>
          <w:kern w:val="0"/>
          <w:sz w:val="30"/>
          <w:szCs w:val="30"/>
          <w:lang w:val="zh-CN"/>
        </w:rPr>
        <w:t>对申报高级技术职务的材料和业绩等进行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评议。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3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．投票。根据评议情况，按四个方面内容投票，分别填写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1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、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2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、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3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、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4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、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5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等顺序（按实际参评人数对应排名第一、第二、第三、第四、第五等）。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lastRenderedPageBreak/>
        <w:t>4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．统计。统计分项得分和个人总得分。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5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．排序。根据个人总得分的大小，从小到大排序，最小得分排序第一，依次类推。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6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．相同总得分的处理。如果出现两人以上总得分相同，再</w:t>
      </w: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依次比较师德、教学业绩、贡献和科研业绩等排序；如果总得分相同，师德、教学业绩、贡献和科研业绩等得分全部相同，对相同得分者进行二次投票；二次投票规则与一次投票规则相同。</w:t>
      </w:r>
    </w:p>
    <w:p w:rsidR="003D6ECE" w:rsidRPr="00494AB5" w:rsidRDefault="003D6ECE" w:rsidP="003D6ECE">
      <w:pPr>
        <w:widowControl/>
        <w:spacing w:line="520" w:lineRule="exact"/>
        <w:ind w:firstLineChars="210" w:firstLine="63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7．公布。现场公布得分和排序情况。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六、组织领导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成立经济与管理学院高级职称评审专家委员会。评审专家委员会由学院院长和分党委书记直接负责。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主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 xml:space="preserve">  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任：白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 xml:space="preserve">  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林（院长、教授）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副主任：孙大军（党委书记、副教授）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委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 xml:space="preserve">  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员：李用俊、朱扬宝、程广华、吴国强、李玲、王建华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eastAsia="仿宋_GB2312"/>
          <w:color w:val="000000"/>
          <w:kern w:val="0"/>
          <w:sz w:val="30"/>
          <w:szCs w:val="30"/>
          <w:lang w:val="zh-CN"/>
        </w:rPr>
      </w:pP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秘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 xml:space="preserve">  </w:t>
      </w:r>
      <w:r w:rsidRPr="00494AB5">
        <w:rPr>
          <w:rFonts w:eastAsia="仿宋_GB2312" w:hint="eastAsia"/>
          <w:color w:val="000000"/>
          <w:kern w:val="0"/>
          <w:sz w:val="30"/>
          <w:szCs w:val="30"/>
          <w:lang w:val="zh-CN"/>
        </w:rPr>
        <w:t>书：侯东坡</w:t>
      </w:r>
    </w:p>
    <w:p w:rsidR="003D6ECE" w:rsidRPr="00494AB5" w:rsidRDefault="003D6ECE" w:rsidP="003D6ECE">
      <w:pPr>
        <w:widowControl/>
        <w:spacing w:line="520" w:lineRule="exact"/>
        <w:ind w:firstLineChars="200" w:firstLine="600"/>
        <w:jc w:val="left"/>
        <w:rPr>
          <w:rFonts w:ascii="黑体" w:eastAsia="黑体" w:hAnsi="Calibri"/>
          <w:sz w:val="30"/>
          <w:szCs w:val="30"/>
        </w:rPr>
      </w:pPr>
      <w:r w:rsidRPr="00494AB5">
        <w:rPr>
          <w:rFonts w:ascii="黑体" w:eastAsia="黑体" w:hAnsi="Calibri" w:hint="eastAsia"/>
          <w:sz w:val="30"/>
          <w:szCs w:val="30"/>
        </w:rPr>
        <w:t>七、评审未尽事项，将由学院职称评审专家委员会负责解释。</w:t>
      </w:r>
    </w:p>
    <w:p w:rsidR="003D6ECE" w:rsidRPr="00494AB5" w:rsidRDefault="003D6ECE" w:rsidP="003D6ECE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D6ECE" w:rsidRPr="00494AB5" w:rsidRDefault="003D6ECE" w:rsidP="003D6ECE">
      <w:pPr>
        <w:widowControl/>
        <w:spacing w:line="520" w:lineRule="exact"/>
        <w:ind w:firstLineChars="1910" w:firstLine="573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494AB5">
        <w:rPr>
          <w:rFonts w:ascii="仿宋_GB2312" w:eastAsia="仿宋_GB2312" w:hAnsi="宋体" w:cs="宋体" w:hint="eastAsia"/>
          <w:kern w:val="0"/>
          <w:sz w:val="30"/>
          <w:szCs w:val="30"/>
        </w:rPr>
        <w:t>经济与管理学院</w:t>
      </w:r>
    </w:p>
    <w:p w:rsidR="003D6ECE" w:rsidRPr="00494AB5" w:rsidRDefault="003D6ECE" w:rsidP="003D6ECE">
      <w:pPr>
        <w:widowControl/>
        <w:spacing w:line="520" w:lineRule="exact"/>
        <w:ind w:firstLineChars="1910" w:firstLine="573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</w:p>
    <w:p w:rsidR="001025BC" w:rsidRDefault="001025BC"/>
    <w:sectPr w:rsidR="0010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FE" w:rsidRDefault="005237FE" w:rsidP="003D6ECE">
      <w:r>
        <w:separator/>
      </w:r>
    </w:p>
  </w:endnote>
  <w:endnote w:type="continuationSeparator" w:id="0">
    <w:p w:rsidR="005237FE" w:rsidRDefault="005237FE" w:rsidP="003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FE" w:rsidRDefault="005237FE" w:rsidP="003D6ECE">
      <w:r>
        <w:separator/>
      </w:r>
    </w:p>
  </w:footnote>
  <w:footnote w:type="continuationSeparator" w:id="0">
    <w:p w:rsidR="005237FE" w:rsidRDefault="005237FE" w:rsidP="003D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F5C"/>
    <w:multiLevelType w:val="hybridMultilevel"/>
    <w:tmpl w:val="25404C50"/>
    <w:lvl w:ilvl="0" w:tplc="00064F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9"/>
    <w:rsid w:val="001025BC"/>
    <w:rsid w:val="00146459"/>
    <w:rsid w:val="003D6ECE"/>
    <w:rsid w:val="005237FE"/>
    <w:rsid w:val="00D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B7F7C-54AA-4A2A-A6C2-B1B1BCA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E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2018-06-15T00:51:00Z</dcterms:created>
  <dcterms:modified xsi:type="dcterms:W3CDTF">2018-06-15T00:52:00Z</dcterms:modified>
</cp:coreProperties>
</file>