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70" w:rsidRPr="00186B3C" w:rsidRDefault="00763070" w:rsidP="00763070">
      <w:pPr>
        <w:jc w:val="center"/>
        <w:rPr>
          <w:rFonts w:eastAsia="方正大标宋简体"/>
          <w:b/>
          <w:sz w:val="44"/>
        </w:rPr>
      </w:pPr>
      <w:r w:rsidRPr="00186B3C">
        <w:rPr>
          <w:rFonts w:eastAsia="方正大标宋简体" w:hint="eastAsia"/>
          <w:b/>
          <w:sz w:val="44"/>
        </w:rPr>
        <w:t>经济与管理学院关于落实校院两级听课制度的实施意见</w:t>
      </w:r>
    </w:p>
    <w:p w:rsidR="00763070" w:rsidRPr="00186B3C" w:rsidRDefault="00763070" w:rsidP="00763070">
      <w:pPr>
        <w:spacing w:line="446" w:lineRule="auto"/>
        <w:ind w:firstLineChars="200" w:firstLine="600"/>
        <w:rPr>
          <w:rFonts w:ascii="仿宋_GB2312" w:eastAsia="仿宋_GB2312" w:hAnsi="Calibri"/>
          <w:sz w:val="30"/>
          <w:szCs w:val="30"/>
        </w:rPr>
      </w:pP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根据《淮南师范学院校、院（系）两级听课制度实施办法》（</w:t>
      </w:r>
      <w:r w:rsidRPr="00186B3C">
        <w:rPr>
          <w:rFonts w:ascii="仿宋_GB2312" w:eastAsia="仿宋_GB2312" w:hAnsi="Calibri"/>
          <w:sz w:val="30"/>
          <w:szCs w:val="30"/>
        </w:rPr>
        <w:t>校教学〔2014〕24号</w:t>
      </w:r>
      <w:r w:rsidRPr="00186B3C">
        <w:rPr>
          <w:rFonts w:ascii="仿宋_GB2312" w:eastAsia="仿宋_GB2312" w:hAnsi="Calibri" w:hint="eastAsia"/>
          <w:sz w:val="30"/>
          <w:szCs w:val="30"/>
        </w:rPr>
        <w:t>）的有关精神，经学院党政联席会议研究决定，特制订《经济与管理学院关于落实校院两级听课制度的实施意见》。</w:t>
      </w:r>
    </w:p>
    <w:p w:rsidR="00763070" w:rsidRPr="00186B3C" w:rsidRDefault="00763070" w:rsidP="00763070">
      <w:pPr>
        <w:spacing w:line="446" w:lineRule="auto"/>
        <w:ind w:firstLineChars="200" w:firstLine="602"/>
        <w:rPr>
          <w:rFonts w:ascii="仿宋_GB2312" w:eastAsia="仿宋_GB2312" w:hAnsi="Calibri"/>
          <w:b/>
          <w:sz w:val="30"/>
          <w:szCs w:val="30"/>
        </w:rPr>
      </w:pPr>
      <w:r w:rsidRPr="00186B3C">
        <w:rPr>
          <w:rFonts w:ascii="仿宋_GB2312" w:eastAsia="仿宋_GB2312" w:hAnsi="Calibri" w:hint="eastAsia"/>
          <w:b/>
          <w:sz w:val="30"/>
          <w:szCs w:val="30"/>
        </w:rPr>
        <w:t>一、听课组织</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成立经济与管理学院听课工作领导小组，负责学院听课情况督查和听课结果的处理工作。听课工作领导小组下设办公室，办公室设在学院教学科研办公室。</w:t>
      </w:r>
    </w:p>
    <w:p w:rsidR="00763070" w:rsidRPr="00186B3C" w:rsidRDefault="00763070" w:rsidP="00763070">
      <w:pPr>
        <w:spacing w:line="446" w:lineRule="auto"/>
        <w:ind w:firstLineChars="200" w:firstLine="602"/>
        <w:rPr>
          <w:rFonts w:ascii="仿宋_GB2312" w:eastAsia="仿宋_GB2312" w:hAnsi="Calibri"/>
          <w:b/>
          <w:sz w:val="30"/>
          <w:szCs w:val="30"/>
        </w:rPr>
      </w:pPr>
      <w:r w:rsidRPr="00186B3C">
        <w:rPr>
          <w:rFonts w:ascii="仿宋_GB2312" w:eastAsia="仿宋_GB2312" w:hAnsi="Calibri" w:hint="eastAsia"/>
          <w:b/>
          <w:sz w:val="30"/>
          <w:szCs w:val="30"/>
        </w:rPr>
        <w:t>二、听课要求</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1.学院副处级以上干部每学期听课不少于</w:t>
      </w:r>
      <w:r w:rsidRPr="00186B3C">
        <w:rPr>
          <w:rFonts w:ascii="仿宋_GB2312" w:eastAsia="仿宋_GB2312" w:hAnsi="Calibri"/>
          <w:sz w:val="30"/>
          <w:szCs w:val="30"/>
        </w:rPr>
        <w:t>8</w:t>
      </w:r>
      <w:r w:rsidRPr="00186B3C">
        <w:rPr>
          <w:rFonts w:ascii="仿宋_GB2312" w:eastAsia="仿宋_GB2312" w:hAnsi="Calibri" w:hint="eastAsia"/>
          <w:sz w:val="30"/>
          <w:szCs w:val="30"/>
        </w:rPr>
        <w:t>节次;</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2.教科研秘书每学期听课不少于</w:t>
      </w:r>
      <w:r w:rsidRPr="00186B3C">
        <w:rPr>
          <w:rFonts w:ascii="仿宋_GB2312" w:eastAsia="仿宋_GB2312" w:hAnsi="Calibri"/>
          <w:sz w:val="30"/>
          <w:szCs w:val="30"/>
        </w:rPr>
        <w:t>4</w:t>
      </w:r>
      <w:r w:rsidRPr="00186B3C">
        <w:rPr>
          <w:rFonts w:ascii="仿宋_GB2312" w:eastAsia="仿宋_GB2312" w:hAnsi="Calibri" w:hint="eastAsia"/>
          <w:sz w:val="30"/>
          <w:szCs w:val="30"/>
        </w:rPr>
        <w:t>节次；</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3.系（教研室）主任、实验室主任听课要经常化、制度化，每学期听课不少于</w:t>
      </w:r>
      <w:r w:rsidRPr="00186B3C">
        <w:rPr>
          <w:rFonts w:ascii="仿宋_GB2312" w:eastAsia="仿宋_GB2312" w:hAnsi="Calibri"/>
          <w:sz w:val="30"/>
          <w:szCs w:val="30"/>
        </w:rPr>
        <w:t>10</w:t>
      </w:r>
      <w:r w:rsidRPr="00186B3C">
        <w:rPr>
          <w:rFonts w:ascii="仿宋_GB2312" w:eastAsia="仿宋_GB2312" w:hAnsi="Calibri" w:hint="eastAsia"/>
          <w:sz w:val="30"/>
          <w:szCs w:val="30"/>
        </w:rPr>
        <w:t>节次;</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4．专任教师每学期听课不少于</w:t>
      </w:r>
      <w:r w:rsidRPr="00186B3C">
        <w:rPr>
          <w:rFonts w:ascii="仿宋_GB2312" w:eastAsia="仿宋_GB2312" w:hAnsi="Calibri"/>
          <w:sz w:val="30"/>
          <w:szCs w:val="30"/>
        </w:rPr>
        <w:t>8</w:t>
      </w:r>
      <w:r w:rsidRPr="00186B3C">
        <w:rPr>
          <w:rFonts w:ascii="仿宋_GB2312" w:eastAsia="仿宋_GB2312" w:hAnsi="Calibri" w:hint="eastAsia"/>
          <w:sz w:val="30"/>
          <w:szCs w:val="30"/>
        </w:rPr>
        <w:t>节次;</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5</w:t>
      </w:r>
      <w:r w:rsidRPr="00186B3C">
        <w:rPr>
          <w:rFonts w:ascii="仿宋_GB2312" w:eastAsia="仿宋_GB2312" w:hAnsi="Calibri"/>
          <w:sz w:val="30"/>
          <w:szCs w:val="30"/>
        </w:rPr>
        <w:t xml:space="preserve">. </w:t>
      </w:r>
      <w:r w:rsidRPr="00186B3C">
        <w:rPr>
          <w:rFonts w:ascii="仿宋_GB2312" w:eastAsia="仿宋_GB2312" w:hAnsi="Calibri" w:hint="eastAsia"/>
          <w:sz w:val="30"/>
          <w:szCs w:val="30"/>
        </w:rPr>
        <w:t>在学院授课的具有教师身份的机关干部每学期听课不少于</w:t>
      </w:r>
      <w:r w:rsidRPr="00186B3C">
        <w:rPr>
          <w:rFonts w:ascii="仿宋_GB2312" w:eastAsia="仿宋_GB2312" w:hAnsi="Calibri"/>
          <w:sz w:val="30"/>
          <w:szCs w:val="30"/>
        </w:rPr>
        <w:t>6</w:t>
      </w:r>
      <w:r w:rsidRPr="00186B3C">
        <w:rPr>
          <w:rFonts w:ascii="仿宋_GB2312" w:eastAsia="仿宋_GB2312" w:hAnsi="Calibri" w:hint="eastAsia"/>
          <w:sz w:val="30"/>
          <w:szCs w:val="30"/>
        </w:rPr>
        <w:t>节次；</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6．专职辅导员、班主任听课由学院党总支提出具体要求，鼓励多跟班听课。</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lastRenderedPageBreak/>
        <w:t>（注：每次听课一节，即为</w:t>
      </w:r>
      <w:r w:rsidRPr="00186B3C">
        <w:rPr>
          <w:rFonts w:ascii="仿宋_GB2312" w:eastAsia="仿宋_GB2312" w:hAnsi="Calibri"/>
          <w:sz w:val="30"/>
          <w:szCs w:val="30"/>
        </w:rPr>
        <w:t>1</w:t>
      </w:r>
      <w:r w:rsidRPr="00186B3C">
        <w:rPr>
          <w:rFonts w:ascii="仿宋_GB2312" w:eastAsia="仿宋_GB2312" w:hAnsi="Calibri" w:hint="eastAsia"/>
          <w:sz w:val="30"/>
          <w:szCs w:val="30"/>
        </w:rPr>
        <w:t>节次）</w:t>
      </w:r>
    </w:p>
    <w:p w:rsidR="00763070" w:rsidRPr="00186B3C" w:rsidRDefault="00763070" w:rsidP="00763070">
      <w:pPr>
        <w:spacing w:line="446" w:lineRule="auto"/>
        <w:ind w:firstLineChars="200" w:firstLine="602"/>
        <w:rPr>
          <w:rFonts w:ascii="仿宋_GB2312" w:eastAsia="仿宋_GB2312" w:hAnsi="Calibri"/>
          <w:b/>
          <w:sz w:val="30"/>
          <w:szCs w:val="30"/>
        </w:rPr>
      </w:pPr>
      <w:r w:rsidRPr="00186B3C">
        <w:rPr>
          <w:rFonts w:ascii="仿宋_GB2312" w:eastAsia="仿宋_GB2312" w:hAnsi="Calibri" w:hint="eastAsia"/>
          <w:b/>
          <w:sz w:val="30"/>
          <w:szCs w:val="30"/>
        </w:rPr>
        <w:t>三、听课方式与要求</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1.听课可由个人随机安排，也可由听课工作领导小组有针对性的组织进行。听课人员除按《听课记录表》的要求逐项填写评价意见外，应重点了解和掌握以下三方面的信息：</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w:t>
      </w:r>
      <w:r w:rsidRPr="00186B3C">
        <w:rPr>
          <w:rFonts w:ascii="仿宋_GB2312" w:eastAsia="仿宋_GB2312" w:hAnsi="Calibri"/>
          <w:sz w:val="30"/>
          <w:szCs w:val="30"/>
        </w:rPr>
        <w:t>1</w:t>
      </w:r>
      <w:r w:rsidRPr="00186B3C">
        <w:rPr>
          <w:rFonts w:ascii="仿宋_GB2312" w:eastAsia="仿宋_GB2312" w:hAnsi="Calibri" w:hint="eastAsia"/>
          <w:sz w:val="30"/>
          <w:szCs w:val="30"/>
        </w:rPr>
        <w:t>）教师备课与课堂授课的基本情况。</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w:t>
      </w:r>
      <w:r w:rsidRPr="00186B3C">
        <w:rPr>
          <w:rFonts w:ascii="仿宋_GB2312" w:eastAsia="仿宋_GB2312" w:hAnsi="Calibri"/>
          <w:sz w:val="30"/>
          <w:szCs w:val="30"/>
        </w:rPr>
        <w:t>2</w:t>
      </w:r>
      <w:r w:rsidRPr="00186B3C">
        <w:rPr>
          <w:rFonts w:ascii="仿宋_GB2312" w:eastAsia="仿宋_GB2312" w:hAnsi="Calibri" w:hint="eastAsia"/>
          <w:sz w:val="30"/>
          <w:szCs w:val="30"/>
        </w:rPr>
        <w:t>）学生到课与课堂听课的基本情况。</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w:t>
      </w:r>
      <w:r w:rsidRPr="00186B3C">
        <w:rPr>
          <w:rFonts w:ascii="仿宋_GB2312" w:eastAsia="仿宋_GB2312" w:hAnsi="Calibri"/>
          <w:sz w:val="30"/>
          <w:szCs w:val="30"/>
        </w:rPr>
        <w:t>3</w:t>
      </w:r>
      <w:r w:rsidRPr="00186B3C">
        <w:rPr>
          <w:rFonts w:ascii="仿宋_GB2312" w:eastAsia="仿宋_GB2312" w:hAnsi="Calibri" w:hint="eastAsia"/>
          <w:sz w:val="30"/>
          <w:szCs w:val="30"/>
        </w:rPr>
        <w:t>）师生对教学、管理工作的意见和建议。</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2</w:t>
      </w:r>
      <w:r w:rsidRPr="00186B3C">
        <w:rPr>
          <w:rFonts w:ascii="仿宋_GB2312" w:eastAsia="仿宋_GB2312" w:hAnsi="Calibri"/>
          <w:sz w:val="30"/>
          <w:szCs w:val="30"/>
        </w:rPr>
        <w:t xml:space="preserve">. </w:t>
      </w:r>
      <w:r w:rsidRPr="00186B3C">
        <w:rPr>
          <w:rFonts w:ascii="仿宋_GB2312" w:eastAsia="仿宋_GB2312" w:hAnsi="Calibri" w:hint="eastAsia"/>
          <w:sz w:val="30"/>
          <w:szCs w:val="30"/>
        </w:rPr>
        <w:t>听课应本着</w:t>
      </w:r>
      <w:r w:rsidRPr="00186B3C">
        <w:rPr>
          <w:rFonts w:ascii="仿宋_GB2312" w:eastAsia="仿宋_GB2312" w:hAnsi="Calibri"/>
          <w:sz w:val="30"/>
          <w:szCs w:val="30"/>
        </w:rPr>
        <w:t>“</w:t>
      </w:r>
      <w:r w:rsidRPr="00186B3C">
        <w:rPr>
          <w:rFonts w:ascii="仿宋_GB2312" w:eastAsia="仿宋_GB2312" w:hAnsi="Calibri" w:hint="eastAsia"/>
          <w:sz w:val="30"/>
          <w:szCs w:val="30"/>
        </w:rPr>
        <w:t>加强交流、取长补短、相互借鉴、共同提高</w:t>
      </w:r>
      <w:r w:rsidRPr="00186B3C">
        <w:rPr>
          <w:rFonts w:ascii="仿宋_GB2312" w:eastAsia="仿宋_GB2312" w:hAnsi="Calibri"/>
          <w:sz w:val="30"/>
          <w:szCs w:val="30"/>
        </w:rPr>
        <w:t>”</w:t>
      </w:r>
      <w:r w:rsidRPr="00186B3C">
        <w:rPr>
          <w:rFonts w:ascii="仿宋_GB2312" w:eastAsia="仿宋_GB2312" w:hAnsi="Calibri" w:hint="eastAsia"/>
          <w:sz w:val="30"/>
          <w:szCs w:val="30"/>
        </w:rPr>
        <w:t>的原则进行。听课人员应就教师课堂教学中存在的不足及时与授课教师进行沟通与交流。除青年教师和导师相互听课外，其他人员一学期重复听同一位教师的授课原则上不超过</w:t>
      </w:r>
      <w:r w:rsidRPr="00186B3C">
        <w:rPr>
          <w:rFonts w:ascii="仿宋_GB2312" w:eastAsia="仿宋_GB2312" w:hAnsi="Calibri"/>
          <w:sz w:val="30"/>
          <w:szCs w:val="30"/>
        </w:rPr>
        <w:t>2</w:t>
      </w:r>
      <w:r w:rsidRPr="00186B3C">
        <w:rPr>
          <w:rFonts w:ascii="仿宋_GB2312" w:eastAsia="仿宋_GB2312" w:hAnsi="Calibri" w:hint="eastAsia"/>
          <w:sz w:val="30"/>
          <w:szCs w:val="30"/>
        </w:rPr>
        <w:t>节次。</w:t>
      </w:r>
    </w:p>
    <w:p w:rsidR="00763070" w:rsidRPr="00186B3C" w:rsidRDefault="00763070" w:rsidP="00763070">
      <w:pPr>
        <w:spacing w:line="446" w:lineRule="auto"/>
        <w:ind w:firstLineChars="200" w:firstLine="602"/>
        <w:rPr>
          <w:rFonts w:ascii="仿宋_GB2312" w:eastAsia="仿宋_GB2312" w:hAnsi="Calibri"/>
          <w:b/>
          <w:sz w:val="30"/>
          <w:szCs w:val="30"/>
        </w:rPr>
      </w:pPr>
      <w:r w:rsidRPr="00186B3C">
        <w:rPr>
          <w:rFonts w:ascii="仿宋_GB2312" w:eastAsia="仿宋_GB2312" w:hAnsi="Calibri" w:hint="eastAsia"/>
          <w:b/>
          <w:sz w:val="30"/>
          <w:szCs w:val="30"/>
        </w:rPr>
        <w:t>四、听课管理</w:t>
      </w:r>
      <w:r w:rsidRPr="00186B3C">
        <w:rPr>
          <w:rFonts w:ascii="仿宋_GB2312" w:eastAsia="仿宋_GB2312" w:hAnsi="Calibri"/>
          <w:b/>
          <w:sz w:val="30"/>
          <w:szCs w:val="30"/>
        </w:rPr>
        <w:t xml:space="preserve"> </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sz w:val="30"/>
          <w:szCs w:val="30"/>
        </w:rPr>
        <w:t>1</w:t>
      </w:r>
      <w:r w:rsidRPr="00186B3C">
        <w:rPr>
          <w:rFonts w:ascii="仿宋_GB2312" w:eastAsia="仿宋_GB2312" w:hAnsi="Calibri" w:hint="eastAsia"/>
          <w:sz w:val="30"/>
          <w:szCs w:val="30"/>
        </w:rPr>
        <w:t>．每学期开学第一周，学院教学办公室向学校教务处报送学院</w:t>
      </w:r>
      <w:r w:rsidRPr="00186B3C">
        <w:rPr>
          <w:rFonts w:ascii="仿宋_GB2312" w:eastAsia="仿宋_GB2312" w:hAnsi="Calibri"/>
          <w:sz w:val="30"/>
          <w:szCs w:val="30"/>
        </w:rPr>
        <w:t>“</w:t>
      </w:r>
      <w:r w:rsidRPr="00186B3C">
        <w:rPr>
          <w:rFonts w:ascii="仿宋_GB2312" w:eastAsia="仿宋_GB2312" w:hAnsi="Calibri" w:hint="eastAsia"/>
          <w:sz w:val="30"/>
          <w:szCs w:val="30"/>
        </w:rPr>
        <w:t>听课工作领导小组</w:t>
      </w:r>
      <w:r w:rsidRPr="00186B3C">
        <w:rPr>
          <w:rFonts w:ascii="仿宋_GB2312" w:eastAsia="仿宋_GB2312" w:hAnsi="Calibri"/>
          <w:sz w:val="30"/>
          <w:szCs w:val="30"/>
        </w:rPr>
        <w:t>”</w:t>
      </w:r>
      <w:r w:rsidRPr="00186B3C">
        <w:rPr>
          <w:rFonts w:ascii="仿宋_GB2312" w:eastAsia="仿宋_GB2312" w:hAnsi="Calibri" w:hint="eastAsia"/>
          <w:sz w:val="30"/>
          <w:szCs w:val="30"/>
        </w:rPr>
        <w:t>成员名单，领取《听课记录表》，并发放到听课人员手中。</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sz w:val="30"/>
          <w:szCs w:val="30"/>
        </w:rPr>
        <w:t>2</w:t>
      </w:r>
      <w:r w:rsidRPr="00186B3C">
        <w:rPr>
          <w:rFonts w:ascii="仿宋_GB2312" w:eastAsia="仿宋_GB2312" w:hAnsi="Calibri" w:hint="eastAsia"/>
          <w:sz w:val="30"/>
          <w:szCs w:val="30"/>
        </w:rPr>
        <w:t>．在学院授课的机关人员《听课记录表》可以从教务处网站下载。</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sz w:val="30"/>
          <w:szCs w:val="30"/>
        </w:rPr>
        <w:t>3</w:t>
      </w:r>
      <w:r w:rsidRPr="00186B3C">
        <w:rPr>
          <w:rFonts w:ascii="仿宋_GB2312" w:eastAsia="仿宋_GB2312" w:hAnsi="Calibri" w:hint="eastAsia"/>
          <w:sz w:val="30"/>
          <w:szCs w:val="30"/>
        </w:rPr>
        <w:t>．每学期考试结束后，学院教师、管理干部和纳入教研室管理的机关兼职教师的听课情况由学院</w:t>
      </w:r>
      <w:r w:rsidRPr="00186B3C">
        <w:rPr>
          <w:rFonts w:ascii="仿宋_GB2312" w:eastAsia="仿宋_GB2312" w:hAnsi="Calibri"/>
          <w:sz w:val="30"/>
          <w:szCs w:val="30"/>
        </w:rPr>
        <w:t>“</w:t>
      </w:r>
      <w:r w:rsidRPr="00186B3C">
        <w:rPr>
          <w:rFonts w:ascii="仿宋_GB2312" w:eastAsia="仿宋_GB2312" w:hAnsi="Calibri" w:hint="eastAsia"/>
          <w:sz w:val="30"/>
          <w:szCs w:val="30"/>
        </w:rPr>
        <w:t>听课工作领导小组</w:t>
      </w:r>
      <w:r w:rsidRPr="00186B3C">
        <w:rPr>
          <w:rFonts w:ascii="仿宋_GB2312" w:eastAsia="仿宋_GB2312" w:hAnsi="Calibri"/>
          <w:sz w:val="30"/>
          <w:szCs w:val="30"/>
        </w:rPr>
        <w:t>”</w:t>
      </w:r>
      <w:r w:rsidRPr="00186B3C">
        <w:rPr>
          <w:rFonts w:ascii="仿宋_GB2312" w:eastAsia="仿宋_GB2312" w:hAnsi="Calibri" w:hint="eastAsia"/>
          <w:sz w:val="30"/>
          <w:szCs w:val="30"/>
        </w:rPr>
        <w:t>组织检查，学校</w:t>
      </w:r>
      <w:r w:rsidRPr="00186B3C">
        <w:rPr>
          <w:rFonts w:ascii="仿宋_GB2312" w:eastAsia="仿宋_GB2312" w:hAnsi="Calibri"/>
          <w:sz w:val="30"/>
          <w:szCs w:val="30"/>
        </w:rPr>
        <w:t>“</w:t>
      </w:r>
      <w:r w:rsidRPr="00186B3C">
        <w:rPr>
          <w:rFonts w:ascii="仿宋_GB2312" w:eastAsia="仿宋_GB2312" w:hAnsi="Calibri" w:hint="eastAsia"/>
          <w:sz w:val="30"/>
          <w:szCs w:val="30"/>
        </w:rPr>
        <w:t>听课工作领导小组</w:t>
      </w:r>
      <w:r w:rsidRPr="00186B3C">
        <w:rPr>
          <w:rFonts w:ascii="仿宋_GB2312" w:eastAsia="仿宋_GB2312" w:hAnsi="Calibri"/>
          <w:sz w:val="30"/>
          <w:szCs w:val="30"/>
        </w:rPr>
        <w:t>”</w:t>
      </w:r>
      <w:r w:rsidRPr="00186B3C">
        <w:rPr>
          <w:rFonts w:ascii="仿宋_GB2312" w:eastAsia="仿宋_GB2312" w:hAnsi="Calibri" w:hint="eastAsia"/>
          <w:sz w:val="30"/>
          <w:szCs w:val="30"/>
        </w:rPr>
        <w:t>组织抽查。</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sz w:val="30"/>
          <w:szCs w:val="30"/>
        </w:rPr>
        <w:t>4</w:t>
      </w:r>
      <w:r w:rsidRPr="00186B3C">
        <w:rPr>
          <w:rFonts w:ascii="仿宋_GB2312" w:eastAsia="仿宋_GB2312" w:hAnsi="Calibri" w:hint="eastAsia"/>
          <w:sz w:val="30"/>
          <w:szCs w:val="30"/>
        </w:rPr>
        <w:t>．《听课记录表》由各系（教研室）主任收缴，集中妥为保</w:t>
      </w:r>
      <w:r w:rsidRPr="00186B3C">
        <w:rPr>
          <w:rFonts w:ascii="仿宋_GB2312" w:eastAsia="仿宋_GB2312" w:hAnsi="Calibri" w:hint="eastAsia"/>
          <w:sz w:val="30"/>
          <w:szCs w:val="30"/>
        </w:rPr>
        <w:lastRenderedPageBreak/>
        <w:t>管。</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5.对于经济与管理学院的听课人员，给予一定的补贴，补贴标准执行经管〔2012〕2号文《</w:t>
      </w:r>
      <w:r w:rsidRPr="00186B3C">
        <w:rPr>
          <w:rFonts w:ascii="仿宋_GB2312" w:eastAsia="仿宋_GB2312" w:hAnsi="Calibri"/>
          <w:sz w:val="30"/>
          <w:szCs w:val="30"/>
        </w:rPr>
        <w:t>经济与管理学院关于教学科研若干问题的实施意见</w:t>
      </w:r>
      <w:r w:rsidRPr="00186B3C">
        <w:rPr>
          <w:rFonts w:ascii="仿宋_GB2312" w:eastAsia="仿宋_GB2312" w:hAnsi="Calibri" w:hint="eastAsia"/>
          <w:sz w:val="30"/>
          <w:szCs w:val="30"/>
        </w:rPr>
        <w:t>》。</w:t>
      </w:r>
    </w:p>
    <w:p w:rsidR="00763070" w:rsidRPr="00186B3C" w:rsidRDefault="00763070" w:rsidP="00763070">
      <w:pPr>
        <w:spacing w:line="446" w:lineRule="auto"/>
        <w:ind w:firstLineChars="200" w:firstLine="602"/>
        <w:rPr>
          <w:rFonts w:ascii="仿宋_GB2312" w:eastAsia="仿宋_GB2312" w:hAnsi="Calibri"/>
          <w:b/>
          <w:sz w:val="30"/>
          <w:szCs w:val="30"/>
        </w:rPr>
      </w:pPr>
      <w:r w:rsidRPr="00186B3C">
        <w:rPr>
          <w:rFonts w:ascii="仿宋_GB2312" w:eastAsia="仿宋_GB2312" w:hAnsi="Calibri" w:hint="eastAsia"/>
          <w:b/>
          <w:sz w:val="30"/>
          <w:szCs w:val="30"/>
        </w:rPr>
        <w:t>五、听课结果及处理</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sz w:val="30"/>
          <w:szCs w:val="30"/>
        </w:rPr>
        <w:t>1</w:t>
      </w:r>
      <w:r w:rsidRPr="00186B3C">
        <w:rPr>
          <w:rFonts w:ascii="仿宋_GB2312" w:eastAsia="仿宋_GB2312" w:hAnsi="Calibri" w:hint="eastAsia"/>
          <w:sz w:val="30"/>
          <w:szCs w:val="30"/>
        </w:rPr>
        <w:t>．实施校、院（系）两级听课制度是落实教学工作中心地位，改进机关作风，加强教风、学风建设的重要举措。学院领导干部、教学管理人员和教师必须坚持执行听课制度。</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2</w:t>
      </w:r>
      <w:r w:rsidRPr="00186B3C">
        <w:rPr>
          <w:rFonts w:ascii="仿宋_GB2312" w:eastAsia="仿宋_GB2312" w:hAnsi="Calibri"/>
          <w:sz w:val="30"/>
          <w:szCs w:val="30"/>
        </w:rPr>
        <w:t>.</w:t>
      </w:r>
      <w:r w:rsidRPr="00186B3C">
        <w:rPr>
          <w:rFonts w:ascii="仿宋_GB2312" w:eastAsia="仿宋_GB2312" w:hAnsi="Calibri" w:hint="eastAsia"/>
          <w:sz w:val="30"/>
          <w:szCs w:val="30"/>
        </w:rPr>
        <w:t>听课完成情况将与年度教学考核和职称评聘挂钩，经学院</w:t>
      </w:r>
      <w:r w:rsidRPr="00186B3C">
        <w:rPr>
          <w:rFonts w:ascii="仿宋_GB2312" w:eastAsia="仿宋_GB2312" w:hAnsi="Calibri"/>
          <w:sz w:val="30"/>
          <w:szCs w:val="30"/>
        </w:rPr>
        <w:t>“</w:t>
      </w:r>
      <w:r w:rsidRPr="00186B3C">
        <w:rPr>
          <w:rFonts w:ascii="仿宋_GB2312" w:eastAsia="仿宋_GB2312" w:hAnsi="Calibri" w:hint="eastAsia"/>
          <w:sz w:val="30"/>
          <w:szCs w:val="30"/>
        </w:rPr>
        <w:t>听课工作领导小组</w:t>
      </w:r>
      <w:r w:rsidRPr="00186B3C">
        <w:rPr>
          <w:rFonts w:ascii="仿宋_GB2312" w:eastAsia="仿宋_GB2312" w:hAnsi="Calibri"/>
          <w:sz w:val="30"/>
          <w:szCs w:val="30"/>
        </w:rPr>
        <w:t>”</w:t>
      </w:r>
      <w:r w:rsidRPr="00186B3C">
        <w:rPr>
          <w:rFonts w:ascii="仿宋_GB2312" w:eastAsia="仿宋_GB2312" w:hAnsi="Calibri" w:hint="eastAsia"/>
          <w:sz w:val="30"/>
          <w:szCs w:val="30"/>
        </w:rPr>
        <w:t>核实，未完成规定听课节数者，当年教学考核不得被评为优秀等级。</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3</w:t>
      </w:r>
      <w:r w:rsidRPr="00186B3C">
        <w:rPr>
          <w:rFonts w:ascii="仿宋_GB2312" w:eastAsia="仿宋_GB2312" w:hAnsi="Calibri"/>
          <w:sz w:val="30"/>
          <w:szCs w:val="30"/>
        </w:rPr>
        <w:t>.</w:t>
      </w:r>
      <w:r w:rsidRPr="00186B3C">
        <w:rPr>
          <w:rFonts w:ascii="仿宋_GB2312" w:eastAsia="仿宋_GB2312" w:hAnsi="Calibri" w:hint="eastAsia"/>
          <w:sz w:val="30"/>
          <w:szCs w:val="30"/>
        </w:rPr>
        <w:t>检查中如果发现《听课记录表》有弄虚作假行为，当事人本学期听课任务视为未完成。</w:t>
      </w:r>
    </w:p>
    <w:p w:rsidR="00763070" w:rsidRPr="00186B3C" w:rsidRDefault="00763070" w:rsidP="00763070">
      <w:pPr>
        <w:spacing w:line="446" w:lineRule="auto"/>
        <w:ind w:firstLineChars="200" w:firstLine="600"/>
        <w:rPr>
          <w:rFonts w:ascii="仿宋_GB2312" w:eastAsia="仿宋_GB2312" w:hAnsi="Calibri"/>
          <w:sz w:val="30"/>
          <w:szCs w:val="30"/>
        </w:rPr>
      </w:pPr>
      <w:r w:rsidRPr="00186B3C">
        <w:rPr>
          <w:rFonts w:ascii="仿宋_GB2312" w:eastAsia="仿宋_GB2312" w:hAnsi="Calibri" w:hint="eastAsia"/>
          <w:sz w:val="30"/>
          <w:szCs w:val="30"/>
        </w:rPr>
        <w:t>4．学院教学办公室负责对听课过程中反映的主要情况和问题进行整理、汇总，并向学院领导进行反馈，学院</w:t>
      </w:r>
      <w:r w:rsidRPr="00186B3C">
        <w:rPr>
          <w:rFonts w:ascii="仿宋_GB2312" w:eastAsia="仿宋_GB2312" w:hAnsi="Calibri"/>
          <w:sz w:val="30"/>
          <w:szCs w:val="30"/>
        </w:rPr>
        <w:t>“</w:t>
      </w:r>
      <w:r w:rsidRPr="00186B3C">
        <w:rPr>
          <w:rFonts w:ascii="仿宋_GB2312" w:eastAsia="仿宋_GB2312" w:hAnsi="Calibri" w:hint="eastAsia"/>
          <w:sz w:val="30"/>
          <w:szCs w:val="30"/>
        </w:rPr>
        <w:t>听课工作领导小组</w:t>
      </w:r>
      <w:r w:rsidRPr="00186B3C">
        <w:rPr>
          <w:rFonts w:ascii="仿宋_GB2312" w:eastAsia="仿宋_GB2312" w:hAnsi="Calibri"/>
          <w:sz w:val="30"/>
          <w:szCs w:val="30"/>
        </w:rPr>
        <w:t>”</w:t>
      </w:r>
      <w:r w:rsidRPr="00186B3C">
        <w:rPr>
          <w:rFonts w:ascii="仿宋_GB2312" w:eastAsia="仿宋_GB2312" w:hAnsi="Calibri" w:hint="eastAsia"/>
          <w:sz w:val="30"/>
          <w:szCs w:val="30"/>
        </w:rPr>
        <w:t>应及时进行研究并提出处理意见。</w:t>
      </w:r>
    </w:p>
    <w:p w:rsidR="00763070" w:rsidRPr="00186B3C" w:rsidRDefault="00763070" w:rsidP="00763070">
      <w:pPr>
        <w:spacing w:line="446" w:lineRule="auto"/>
        <w:ind w:firstLineChars="200" w:firstLine="600"/>
        <w:jc w:val="right"/>
        <w:rPr>
          <w:rFonts w:ascii="仿宋_GB2312" w:eastAsia="仿宋_GB2312" w:hAnsi="Calibri"/>
          <w:sz w:val="30"/>
          <w:szCs w:val="30"/>
        </w:rPr>
      </w:pPr>
      <w:r w:rsidRPr="00186B3C">
        <w:rPr>
          <w:rFonts w:ascii="仿宋_GB2312" w:eastAsia="仿宋_GB2312" w:hAnsi="Calibri" w:hint="eastAsia"/>
          <w:sz w:val="30"/>
          <w:szCs w:val="30"/>
        </w:rPr>
        <w:t>经济与管理学院</w:t>
      </w:r>
    </w:p>
    <w:p w:rsidR="001025BC" w:rsidRDefault="001025BC">
      <w:bookmarkStart w:id="0" w:name="_GoBack"/>
      <w:bookmarkEnd w:id="0"/>
    </w:p>
    <w:sectPr w:rsidR="00102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94" w:rsidRDefault="00401294" w:rsidP="00763070">
      <w:r>
        <w:separator/>
      </w:r>
    </w:p>
  </w:endnote>
  <w:endnote w:type="continuationSeparator" w:id="0">
    <w:p w:rsidR="00401294" w:rsidRDefault="00401294" w:rsidP="0076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94" w:rsidRDefault="00401294" w:rsidP="00763070">
      <w:r>
        <w:separator/>
      </w:r>
    </w:p>
  </w:footnote>
  <w:footnote w:type="continuationSeparator" w:id="0">
    <w:p w:rsidR="00401294" w:rsidRDefault="00401294" w:rsidP="00763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15"/>
    <w:rsid w:val="001025BC"/>
    <w:rsid w:val="00401294"/>
    <w:rsid w:val="00476E5A"/>
    <w:rsid w:val="00763070"/>
    <w:rsid w:val="00E9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7A578-109A-49CD-AEF1-F41F9D86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63070"/>
    <w:rPr>
      <w:sz w:val="18"/>
      <w:szCs w:val="18"/>
    </w:rPr>
  </w:style>
  <w:style w:type="paragraph" w:styleId="a5">
    <w:name w:val="footer"/>
    <w:basedOn w:val="a"/>
    <w:link w:val="a6"/>
    <w:uiPriority w:val="99"/>
    <w:unhideWhenUsed/>
    <w:rsid w:val="007630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63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1026</Characters>
  <Application>Microsoft Office Word</Application>
  <DocSecurity>0</DocSecurity>
  <Lines>8</Lines>
  <Paragraphs>2</Paragraphs>
  <ScaleCrop>false</ScaleCrop>
  <Company>China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2018-06-15T00:50:00Z</dcterms:created>
  <dcterms:modified xsi:type="dcterms:W3CDTF">2018-06-15T00:50:00Z</dcterms:modified>
</cp:coreProperties>
</file>